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双流机场智慧货运系统升级</w:t>
      </w:r>
    </w:p>
    <w:p>
      <w:pPr>
        <w:jc w:val="center"/>
      </w:pPr>
      <w:r>
        <w:rPr>
          <w:rFonts w:ascii="微软雅黑" w:hAnsi="微软雅黑" w:eastAsia="微软雅黑"/>
          <w:b/>
          <w:sz w:val="40"/>
        </w:rPr>
        <w:t>实施方案</w:t>
      </w:r>
    </w:p>
    <w:p>
      <w:pPr>
        <w:jc w:val="center"/>
      </w:pPr>
      <w:r>
        <w:rPr>
          <w:rFonts w:ascii="微软雅黑" w:hAnsi="微软雅黑" w:eastAsia="微软雅黑"/>
          <w:sz w:val="24"/>
        </w:rPr>
        <w:t>编制日期：2026年7月</w:t>
      </w:r>
    </w:p>
    <w:p>
      <w:r>
        <w:br w:type="page"/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一、编写目的</w:t>
      </w:r>
    </w:p>
    <w:p>
      <w:r>
        <w:rPr>
          <w:rFonts w:ascii="微软雅黑" w:hAnsi="微软雅黑" w:eastAsia="微软雅黑"/>
          <w:sz w:val="24"/>
        </w:rPr>
        <w:t>本方案聚焦双流机场智慧货运系统升级项目，包含一站式服务平台、微信小程序、前置货站转场功能、货站子系统、报文子系统、货代子系统升级工作，梳理整体规划。内容涵盖功能验证与测试、第三方对接与数据验证、系统试运行、正式上线等关键环节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二、联络人名单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角色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姓名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联系电话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备注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总协调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信息化建设业务部门统一牵头负责人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业务单位负责人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与建设业务部门统一对接窗口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实施方负责人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倪问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18982200315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与建设业务部门统一对接窗口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青霄技术负责人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三、系统上线整体规划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阶段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时间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状态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主要内容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第一阶段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2026年6月1日 - 2026年7月9日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已完成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功能验证和第三方对接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第二阶段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2026年7月10日 - 2026年10月10日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进行中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系统试运行（3个月）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第三阶段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2026年10月11日 - 2026年10月12日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待执行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正式上线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四、功能验证与测试（已完成）</w:t>
      </w:r>
    </w:p>
    <w:p>
      <w:r>
        <w:rPr>
          <w:rFonts w:ascii="微软雅黑" w:hAnsi="微软雅黑" w:eastAsia="微软雅黑"/>
          <w:b/>
          <w:sz w:val="22"/>
        </w:rPr>
        <w:t>验证时间：2026年6月1日 - 2026年7月9日</w:t>
      </w:r>
    </w:p>
    <w:p>
      <w:r>
        <w:rPr>
          <w:rFonts w:ascii="微软雅黑" w:hAnsi="微软雅黑" w:eastAsia="微软雅黑"/>
          <w:sz w:val="22"/>
        </w:rPr>
        <w:t>验证结果：所有功能模块均已通过验证，符合设计要求</w:t>
      </w:r>
    </w:p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4.1 一站式服务平台功能验证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用户登录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支持货代企业账号登录、密码验证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角色权限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不同角色访问不同功能模块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快速办理-出港业务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托运申报、货物信息录入、电子签名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2026-06-16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快速办理-进港业务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提货通知、货物查询、电子签收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2026-06-17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快速办理-备案申请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企业资质备案、文件上传审核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2026-06-18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综合查询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按运单号查询货物状态、轨迹跟踪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2026-06-19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综合查询-运单统计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按时间段、航线、货代企业统计运单量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2026-06-19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综合查询-报表导出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导出运单数据为Excel格式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2026-06-20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信息备案-企业信息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企业基本信息、资质证书上传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2026-06-21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信息备案-人员信息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授权人员信息、权限分配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2026-06-22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4.2 微信小程序功能验证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小程序登录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微信授权登录、绑定货代企业账号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2026-06-20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消息通知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运单状态变更实时推送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2026-06-21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运单查询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扫运单条码查询货物状态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2026-06-22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电子签收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司机端运单电子签收确认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2026-06-23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位置上报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司机位置实时上报、轨迹跟踪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2026-06-24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4.3 前置货站转场功能验证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转场运单创建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支持双流-天府、天府-双流转场运单创建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货物清单匹配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转场运单与原运单货物清单匹配验证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2026-06-26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转场状态跟踪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转场状态实时更新（待转场、转运中、已到达）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2026-06-27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电子锁控制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转场车辆电子锁远程开锁、锁闭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2026-06-28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轨迹跟踪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转场车辆GPS轨迹实时显示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2026-06-29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4.4 货站子系统升级验证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出港单据管理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托运书、分舱单、主舱单生成和打印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2026-06-30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进港单据管理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分舱单接收、理货单生成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2026-07-01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货物入库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货物入库扫描、库位分配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2026-07-02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货物出库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货物出库扫描、库存扣减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2026-07-02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库存管理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库存查询、盘点功能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2026-07-03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4.5 报文子系统升级验证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FFM报文生成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主运单报文自动生成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2026-07-03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FWB报文生成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分舱单报文自动生成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2026-07-04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FSU报文发送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向航空物流电子信息平台发送报文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报文接收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接收前站发送的报文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报文解析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接收到报文自动解析入库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2026-07-06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4.6 货代子系统升级验证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托运申请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货代企业在线提交托运申请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2026-07-07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运单查询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查询本企业所有运单状态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2026-07-08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文件下载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下载托运书、分舱单等文件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2026-07-08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费用查询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查询运单费用明细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2026-07-09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对账管理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月度对账单生成、下载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2026-07-09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五、第三方对接与数据验证（已完成）</w:t>
      </w:r>
    </w:p>
    <w:p>
      <w:r>
        <w:rPr>
          <w:rFonts w:ascii="微软雅黑" w:hAnsi="微软雅黑" w:eastAsia="微软雅黑"/>
          <w:b/>
          <w:sz w:val="22"/>
        </w:rPr>
        <w:t>验证时间：2026年6月1日 - 2026年7月9日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第三方系统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对接内容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数据验证标准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一站式服务平台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出港业务数据、线上备案数据、业务状态数据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数据接收正确，状态更新及时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航空物流电子信息平台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航空货运电报、海关新舱单报文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本站电报对方能接收，前站电报本站能接收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双流国际机场货物补贴管理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补贴申请数据、补贴审批数据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能够正常发送补贴申请，接收审批结果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六、试运行工作安排</w:t>
      </w:r>
    </w:p>
    <w:p>
      <w:r>
        <w:rPr>
          <w:rFonts w:ascii="微软雅黑" w:hAnsi="微软雅黑" w:eastAsia="微软雅黑"/>
          <w:b/>
          <w:sz w:val="24"/>
        </w:rPr>
        <w:t>阶段一：系统试运行（7月10日 - 10月10日）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工作项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具体内容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频率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系统运行监控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每日监控系统运行状态，记录异常情况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数据一致性检查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检查新旧系统数据同步准确性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用户反馈收集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收集一线操作人员使用反馈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每周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性能指标记录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记录系统响应时间、并发处理能力等指标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每周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问题处理与优化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根据试运行发现的问题进行修复和优化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持续</w:t>
            </w:r>
          </w:p>
        </w:tc>
      </w:tr>
    </w:tbl>
    <w:p>
      <w:r>
        <w:rPr>
          <w:rFonts w:ascii="微软雅黑" w:hAnsi="微软雅黑" w:eastAsia="微软雅黑"/>
          <w:b/>
          <w:sz w:val="24"/>
        </w:rPr>
        <w:t>阶段二：试运行评估（10月初）</w:t>
      </w:r>
    </w:p>
    <w:p>
      <w:r>
        <w:rPr>
          <w:rFonts w:ascii="微软雅黑" w:hAnsi="微软雅黑" w:eastAsia="微软雅黑"/>
          <w:sz w:val="22"/>
        </w:rPr>
        <w:t>1. 汇总3个月试运行期间全部数据记录；</w:t>
      </w:r>
    </w:p>
    <w:p>
      <w:r>
        <w:rPr>
          <w:rFonts w:ascii="微软雅黑" w:hAnsi="微软雅黑" w:eastAsia="微软雅黑"/>
          <w:sz w:val="22"/>
        </w:rPr>
        <w:t>2. 编制《试运行评估报告》；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七、试运行验收验证标准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验证类别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验证指标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合格标准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系统可用率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≥99.5%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系统故障恢复时间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≤30分钟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日均故障次数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≤1次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功能完整性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核心功能可用率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业务流程成功率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数据准确性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数据同步准确性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数据查询准确率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接口稳定性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第三方接口成功率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接口响应时间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≤5秒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用户满意度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用户操作便捷性评分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≥4分（5分制）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用户反馈问题解决率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≥95%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八、试运行验证记录表单</w:t>
      </w:r>
    </w:p>
    <w:p>
      <w:r>
        <w:rPr>
          <w:rFonts w:ascii="微软雅黑" w:hAnsi="微软雅黑" w:eastAsia="微软雅黑"/>
          <w:b/>
          <w:sz w:val="22"/>
        </w:rPr>
        <w:t>附件一：系统运行检查单（每日）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检查日期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检查人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系统状态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异常描述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处理措施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确认人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检查日期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检查人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系统状态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异常描述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处理措施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确认人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附件二：数据一致性检查记录（每日）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检查日期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检查项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新系统数据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旧系统数据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一致性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备注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检查日期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检查项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新系统数据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旧系统数据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一致性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备注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附件三：用户反馈记录表（每周）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反馈日期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反馈人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问题描述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问题分类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处理状态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处理措施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反馈日期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反馈人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问题描述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问题分类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处理状态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处理措施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附件四：性能指标记录表（每周）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记录日期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系统响应时间(秒)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并发处理数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接口成功率(%)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备注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记录日期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系统响应时间(秒)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并发处理数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接口成功率(%)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备注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九、功能培训说明</w:t>
      </w:r>
    </w:p>
    <w:p>
      <w:r>
        <w:rPr>
          <w:rFonts w:ascii="微软雅黑" w:hAnsi="微软雅黑" w:eastAsia="微软雅黑"/>
          <w:sz w:val="22"/>
        </w:rPr>
        <w:t>已完成功能培训：一站式服务平台培训、微信小程序培训、前置货站转场功能培训、货站子系统升级培训、报文子系统升级培训、货代子系统升级培训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十、试运行总结与报告</w:t>
      </w:r>
    </w:p>
    <w:p>
      <w:r>
        <w:rPr>
          <w:rFonts w:ascii="微软雅黑" w:hAnsi="微软雅黑" w:eastAsia="微软雅黑"/>
          <w:sz w:val="22"/>
        </w:rPr>
        <w:t>试运行结束前（10月初），编写《试运行评估报告》，内容包括：</w:t>
      </w:r>
    </w:p>
    <w:p>
      <w:r>
        <w:rPr>
          <w:rFonts w:ascii="微软雅黑" w:hAnsi="微软雅黑" w:eastAsia="微软雅黑"/>
          <w:sz w:val="22"/>
        </w:rPr>
        <w:t>1. 试运行总体情况概述（3个月运行情况、功能模块使用情况、覆盖时段）；</w:t>
      </w:r>
    </w:p>
    <w:p>
      <w:r>
        <w:rPr>
          <w:rFonts w:ascii="微软雅黑" w:hAnsi="微软雅黑" w:eastAsia="微软雅黑"/>
          <w:sz w:val="22"/>
        </w:rPr>
        <w:t>2. 系统运行稳定性评估（系统响应时间、并发处理能力、数据一致性等）；</w:t>
      </w:r>
    </w:p>
    <w:p>
      <w:r>
        <w:rPr>
          <w:rFonts w:ascii="微软雅黑" w:hAnsi="微软雅黑" w:eastAsia="微软雅黑"/>
          <w:sz w:val="22"/>
        </w:rPr>
        <w:t>3. 第三方接口对接评估（接口稳定性、数据交互准确性）；</w:t>
      </w:r>
    </w:p>
    <w:p>
      <w:r>
        <w:rPr>
          <w:rFonts w:ascii="微软雅黑" w:hAnsi="微软雅黑" w:eastAsia="微软雅黑"/>
          <w:sz w:val="22"/>
        </w:rPr>
        <w:t>4. 用户满意度评估（一线操作人员反馈、使用便捷性评价）；</w:t>
      </w:r>
    </w:p>
    <w:p>
      <w:r>
        <w:rPr>
          <w:rFonts w:ascii="微软雅黑" w:hAnsi="微软雅黑" w:eastAsia="微软雅黑"/>
          <w:sz w:val="22"/>
        </w:rPr>
        <w:t>5. 问题记录与处理情况（试运行期间发现的问题及处理结果）；</w:t>
      </w:r>
    </w:p>
    <w:p>
      <w:r>
        <w:rPr>
          <w:rFonts w:ascii="微软雅黑" w:hAnsi="微软雅黑" w:eastAsia="微软雅黑"/>
          <w:sz w:val="22"/>
        </w:rPr>
        <w:t>6. 是否具备正式运行条件的结论。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